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C6" w:rsidRDefault="00BF4601" w:rsidP="00BF4601">
      <w:pPr>
        <w:jc w:val="center"/>
        <w:rPr>
          <w:b/>
        </w:rPr>
      </w:pPr>
      <w:r>
        <w:rPr>
          <w:b/>
        </w:rPr>
        <w:t>REGULAMIN REKRUTACJI NA CZĘŚCIOWE STUDIA ZAGRANICZNE</w:t>
      </w:r>
    </w:p>
    <w:p w:rsidR="004408C6" w:rsidRDefault="004408C6" w:rsidP="004408C6">
      <w:pPr>
        <w:pStyle w:val="Akapitzlist"/>
        <w:numPr>
          <w:ilvl w:val="0"/>
          <w:numId w:val="11"/>
        </w:numPr>
        <w:rPr>
          <w:b/>
        </w:rPr>
      </w:pPr>
      <w:r w:rsidRPr="004408C6">
        <w:rPr>
          <w:b/>
        </w:rPr>
        <w:t>Cykl rekrutacyjny:</w:t>
      </w:r>
    </w:p>
    <w:p w:rsidR="004408C6" w:rsidRPr="004408C6" w:rsidRDefault="004408C6" w:rsidP="001F4861">
      <w:pPr>
        <w:pStyle w:val="Akapitzlist"/>
        <w:numPr>
          <w:ilvl w:val="0"/>
          <w:numId w:val="12"/>
        </w:numPr>
        <w:ind w:left="714" w:hanging="357"/>
      </w:pPr>
      <w:r w:rsidRPr="004408C6">
        <w:t xml:space="preserve">Rekrutacja zasadnicza organizowana jest w roku akademickim poprzedzającym wyjazd (wyjątkiem jest  program STEP, opcja </w:t>
      </w:r>
      <w:proofErr w:type="spellStart"/>
      <w:r w:rsidRPr="004875BB">
        <w:rPr>
          <w:i/>
        </w:rPr>
        <w:t>free-mover</w:t>
      </w:r>
      <w:proofErr w:type="spellEnd"/>
      <w:r w:rsidRPr="004408C6">
        <w:t xml:space="preserve"> w programie CEEPUS</w:t>
      </w:r>
      <w:r w:rsidR="00825FD5">
        <w:t xml:space="preserve">, program </w:t>
      </w:r>
      <w:proofErr w:type="spellStart"/>
      <w:r w:rsidR="00825FD5">
        <w:t>Transekonomik</w:t>
      </w:r>
      <w:proofErr w:type="spellEnd"/>
      <w:r w:rsidRPr="004408C6">
        <w:t xml:space="preserve"> oraz rekrutacja na szkoły letnie)</w:t>
      </w:r>
      <w:r w:rsidR="00EF294C">
        <w:t>.</w:t>
      </w:r>
    </w:p>
    <w:p w:rsidR="004408C6" w:rsidRDefault="007A624F" w:rsidP="001F4861">
      <w:pPr>
        <w:pStyle w:val="Akapitzlist"/>
        <w:numPr>
          <w:ilvl w:val="0"/>
          <w:numId w:val="12"/>
        </w:numPr>
        <w:ind w:left="714" w:hanging="357"/>
      </w:pPr>
      <w:r>
        <w:t>Rekrutacje</w:t>
      </w:r>
      <w:r w:rsidR="004408C6" w:rsidRPr="004408C6">
        <w:t xml:space="preserve">  d</w:t>
      </w:r>
      <w:r>
        <w:t>odatkowe</w:t>
      </w:r>
      <w:r w:rsidR="00184229">
        <w:t xml:space="preserve"> organizowane</w:t>
      </w:r>
      <w:r w:rsidR="004875BB">
        <w:t xml:space="preserve"> </w:t>
      </w:r>
      <w:r>
        <w:t>są</w:t>
      </w:r>
      <w:r w:rsidR="004875BB">
        <w:t xml:space="preserve"> dla </w:t>
      </w:r>
      <w:r w:rsidR="004408C6" w:rsidRPr="004408C6">
        <w:t>ubiegających się o wyjazd w zakresie dostępności miejsc w uczelniach partnerskich.</w:t>
      </w:r>
    </w:p>
    <w:p w:rsidR="009C5A2B" w:rsidRPr="004408C6" w:rsidRDefault="009C5A2B" w:rsidP="009C5A2B">
      <w:pPr>
        <w:pStyle w:val="Akapitzlist"/>
        <w:ind w:left="714"/>
      </w:pPr>
    </w:p>
    <w:p w:rsidR="00351DEF" w:rsidRPr="00701E57" w:rsidRDefault="00351DEF" w:rsidP="00701E57">
      <w:pPr>
        <w:pStyle w:val="Akapitzlist"/>
        <w:numPr>
          <w:ilvl w:val="0"/>
          <w:numId w:val="11"/>
        </w:numPr>
        <w:rPr>
          <w:b/>
        </w:rPr>
      </w:pPr>
      <w:r w:rsidRPr="00701E57">
        <w:rPr>
          <w:b/>
        </w:rPr>
        <w:t>Miejsce składania dokumentów:</w:t>
      </w:r>
    </w:p>
    <w:p w:rsidR="00351DEF" w:rsidRDefault="00351DEF" w:rsidP="001F4861">
      <w:pPr>
        <w:pStyle w:val="Akapitzlist"/>
        <w:numPr>
          <w:ilvl w:val="0"/>
          <w:numId w:val="13"/>
        </w:numPr>
        <w:ind w:left="714" w:hanging="357"/>
      </w:pPr>
      <w:r>
        <w:t xml:space="preserve">Certyfikaty językowe, egzamin kwalifikacyjny, ocena </w:t>
      </w:r>
      <w:r w:rsidR="004E7AA1">
        <w:t>z lektoratu</w:t>
      </w:r>
      <w:r w:rsidR="007A624F">
        <w:t xml:space="preserve"> </w:t>
      </w:r>
      <w:r>
        <w:t>– Centrum Językowe UEK</w:t>
      </w:r>
      <w:r w:rsidR="00EF294C">
        <w:t>.</w:t>
      </w:r>
    </w:p>
    <w:p w:rsidR="00351DEF" w:rsidRDefault="00351DEF" w:rsidP="001F4861">
      <w:pPr>
        <w:pStyle w:val="Akapitzlist"/>
        <w:numPr>
          <w:ilvl w:val="0"/>
          <w:numId w:val="13"/>
        </w:numPr>
        <w:ind w:left="714" w:hanging="357"/>
      </w:pPr>
      <w:r>
        <w:t>Zaświadczenia o działalności w kołach naukowych i organizacjach studenckich – Parlament Studencki UEK</w:t>
      </w:r>
      <w:r w:rsidR="00EF294C">
        <w:t>.</w:t>
      </w:r>
    </w:p>
    <w:p w:rsidR="00351DEF" w:rsidRDefault="00351DEF" w:rsidP="001F4861">
      <w:pPr>
        <w:pStyle w:val="Akapitzlist"/>
        <w:numPr>
          <w:ilvl w:val="0"/>
          <w:numId w:val="13"/>
        </w:numPr>
        <w:ind w:left="714" w:hanging="357"/>
      </w:pPr>
      <w:r>
        <w:t>Wszystkie pozostałe dokumenty (patrz niżej) – Biuro Programów Zagranicznych UEK</w:t>
      </w:r>
      <w:r w:rsidR="00EF294C">
        <w:t>.</w:t>
      </w:r>
    </w:p>
    <w:p w:rsidR="00351DEF" w:rsidRDefault="00BF4601" w:rsidP="001F4861">
      <w:pPr>
        <w:ind w:firstLine="357"/>
      </w:pPr>
      <w:r>
        <w:rPr>
          <w:b/>
        </w:rPr>
        <w:t>I</w:t>
      </w:r>
      <w:r w:rsidR="00351DEF" w:rsidRPr="004408C6">
        <w:rPr>
          <w:b/>
        </w:rPr>
        <w:t>II.</w:t>
      </w:r>
      <w:r w:rsidR="00351DEF">
        <w:t xml:space="preserve"> </w:t>
      </w:r>
      <w:r w:rsidR="004A29E2">
        <w:rPr>
          <w:b/>
        </w:rPr>
        <w:t>Kryteria</w:t>
      </w:r>
      <w:r w:rsidR="00C43259" w:rsidRPr="00EC2A2C">
        <w:rPr>
          <w:b/>
        </w:rPr>
        <w:t xml:space="preserve"> </w:t>
      </w:r>
      <w:r w:rsidR="00EC2A2C" w:rsidRPr="00EC2A2C">
        <w:rPr>
          <w:b/>
        </w:rPr>
        <w:t xml:space="preserve">konieczne brane pod uwagę podczas </w:t>
      </w:r>
      <w:r w:rsidR="00C43259" w:rsidRPr="00EC2A2C">
        <w:rPr>
          <w:b/>
        </w:rPr>
        <w:t>rekrutacji na wyjazdy:</w:t>
      </w:r>
    </w:p>
    <w:p w:rsidR="00351DEF" w:rsidRDefault="00C43259" w:rsidP="007F56BD">
      <w:pPr>
        <w:pStyle w:val="Akapitzlist"/>
        <w:numPr>
          <w:ilvl w:val="0"/>
          <w:numId w:val="14"/>
        </w:numPr>
        <w:ind w:left="714" w:hanging="357"/>
      </w:pPr>
      <w:r>
        <w:t>Pozytywny wynik kwalifikacji języka obcego</w:t>
      </w:r>
      <w:r w:rsidR="0091082B">
        <w:t xml:space="preserve"> na poziomie minimum B2</w:t>
      </w:r>
      <w:r w:rsidR="00814A9D">
        <w:t xml:space="preserve"> – </w:t>
      </w:r>
      <w:r w:rsidR="007A624F">
        <w:t xml:space="preserve">warunek </w:t>
      </w:r>
      <w:r w:rsidR="00814A9D">
        <w:t>konieczny</w:t>
      </w:r>
      <w:r w:rsidR="00EF294C">
        <w:t>.</w:t>
      </w:r>
    </w:p>
    <w:p w:rsidR="00351DEF" w:rsidRDefault="00C43259" w:rsidP="007F56BD">
      <w:pPr>
        <w:pStyle w:val="Akapitzlist"/>
        <w:numPr>
          <w:ilvl w:val="0"/>
          <w:numId w:val="14"/>
        </w:numPr>
        <w:ind w:left="714" w:hanging="357"/>
      </w:pPr>
      <w:r w:rsidRPr="00535972">
        <w:t xml:space="preserve">Łączna średnia ocen ze wszystkich zamkniętych semestrów studiów </w:t>
      </w:r>
      <w:r w:rsidR="007A624F" w:rsidRPr="007A624F">
        <w:t xml:space="preserve">- </w:t>
      </w:r>
      <w:r w:rsidR="00814A9D" w:rsidRPr="007A624F">
        <w:t xml:space="preserve"> </w:t>
      </w:r>
      <w:r w:rsidR="00814A9D" w:rsidRPr="00535972">
        <w:t>dokument konieczny</w:t>
      </w:r>
      <w:r w:rsidR="00EF294C">
        <w:t>.</w:t>
      </w:r>
    </w:p>
    <w:p w:rsidR="00814A9D" w:rsidRDefault="00814A9D" w:rsidP="007F56BD">
      <w:pPr>
        <w:pStyle w:val="Akapitzlist"/>
        <w:numPr>
          <w:ilvl w:val="0"/>
          <w:numId w:val="14"/>
        </w:numPr>
        <w:ind w:left="714" w:hanging="357"/>
      </w:pPr>
      <w:r w:rsidRPr="00535972">
        <w:t xml:space="preserve">Wydrukowana </w:t>
      </w:r>
      <w:r w:rsidR="004A516C">
        <w:t xml:space="preserve">i podpisana </w:t>
      </w:r>
      <w:r w:rsidRPr="00535972">
        <w:t xml:space="preserve">aplikacja rekrutacyjna z </w:t>
      </w:r>
      <w:proofErr w:type="spellStart"/>
      <w:r w:rsidRPr="00535972">
        <w:t>e-bpz</w:t>
      </w:r>
      <w:proofErr w:type="spellEnd"/>
      <w:r w:rsidRPr="00535972">
        <w:t xml:space="preserve"> – dokument konieczny</w:t>
      </w:r>
      <w:r w:rsidR="00EF294C">
        <w:t>.</w:t>
      </w:r>
    </w:p>
    <w:p w:rsidR="002005E4" w:rsidRDefault="002005E4" w:rsidP="007F56BD">
      <w:pPr>
        <w:pStyle w:val="Akapitzlist"/>
        <w:numPr>
          <w:ilvl w:val="0"/>
          <w:numId w:val="14"/>
        </w:numPr>
        <w:ind w:left="714" w:hanging="357"/>
      </w:pPr>
      <w:r>
        <w:t>W przypadku rekrutacji na program STEP oraz opcji Podwójny</w:t>
      </w:r>
      <w:r w:rsidR="00733E09">
        <w:t xml:space="preserve"> dyplom obowiązuje </w:t>
      </w:r>
      <w:r>
        <w:t>rozmowa kwalifikacyjna w języku obcym</w:t>
      </w:r>
      <w:r w:rsidR="00733E09">
        <w:t xml:space="preserve"> – warunek konieczny</w:t>
      </w:r>
      <w:r>
        <w:t xml:space="preserve">. </w:t>
      </w:r>
    </w:p>
    <w:p w:rsidR="00EC2A2C" w:rsidRDefault="00BF4601" w:rsidP="00700162">
      <w:pPr>
        <w:ind w:firstLine="357"/>
        <w:rPr>
          <w:b/>
        </w:rPr>
      </w:pPr>
      <w:r>
        <w:rPr>
          <w:b/>
        </w:rPr>
        <w:t>IV</w:t>
      </w:r>
      <w:r w:rsidR="00EC2A2C" w:rsidRPr="00EC2A2C">
        <w:rPr>
          <w:b/>
        </w:rPr>
        <w:t xml:space="preserve">. </w:t>
      </w:r>
      <w:r w:rsidR="002707E1">
        <w:rPr>
          <w:b/>
        </w:rPr>
        <w:t>Informacje</w:t>
      </w:r>
      <w:r w:rsidR="009B463B">
        <w:rPr>
          <w:b/>
        </w:rPr>
        <w:t xml:space="preserve"> dodatkowe dotyczące </w:t>
      </w:r>
      <w:r w:rsidR="00EC2A2C" w:rsidRPr="00EC2A2C">
        <w:rPr>
          <w:b/>
        </w:rPr>
        <w:t>kryteri</w:t>
      </w:r>
      <w:r w:rsidR="009B463B">
        <w:rPr>
          <w:b/>
        </w:rPr>
        <w:t>ów kwalifikacyjnych</w:t>
      </w:r>
      <w:r w:rsidR="00EC2A2C">
        <w:rPr>
          <w:b/>
        </w:rPr>
        <w:t>:</w:t>
      </w:r>
    </w:p>
    <w:p w:rsidR="00E02C7E" w:rsidRDefault="00E02C7E" w:rsidP="00E02C7E">
      <w:pPr>
        <w:pStyle w:val="Akapitzlist"/>
        <w:numPr>
          <w:ilvl w:val="0"/>
          <w:numId w:val="15"/>
        </w:numPr>
      </w:pPr>
      <w:r>
        <w:t>Punkty dodatkowe/nieobowiązkowe przyznawane są za:</w:t>
      </w:r>
    </w:p>
    <w:p w:rsidR="00E02C7E" w:rsidRDefault="00E02C7E" w:rsidP="00E02C7E">
      <w:pPr>
        <w:pStyle w:val="Akapitzlist"/>
        <w:numPr>
          <w:ilvl w:val="0"/>
          <w:numId w:val="17"/>
        </w:numPr>
      </w:pPr>
      <w:r>
        <w:t>potwierdzony udział w zajęciach prowadzonych w językach obcych i programach obcojęzycznych, przy czym punkty przyznawane są za zajęcia tematyczne lub regularne studia prowadzone w językach obcych, przedmioty zrealizowane w ramach studiów filologicznych lub innych prowadzonych w językach obcych,  o ile dyplom ukończenia tych studiów nie stanowił podstawy do zwolnienia z egzaminu językowego organizowanego przez Centrum Językowe UEK – nieobligatoryjnie.</w:t>
      </w:r>
    </w:p>
    <w:p w:rsidR="00E02C7E" w:rsidRDefault="00E02C7E" w:rsidP="00E02C7E">
      <w:pPr>
        <w:pStyle w:val="Akapitzlist"/>
        <w:numPr>
          <w:ilvl w:val="0"/>
          <w:numId w:val="17"/>
        </w:numPr>
      </w:pPr>
      <w:r>
        <w:t xml:space="preserve"> potwierdzone na papierze firmowym, opieczętowane</w:t>
      </w:r>
      <w:r w:rsidR="007A624F">
        <w:t xml:space="preserve"> zaświadczenie  potwierdzające </w:t>
      </w:r>
      <w:r>
        <w:t>doświadczenie zawodowe z naniesionym  okresem  trwania umowy, zakresem obowiązków – nieobligatoryjnie.</w:t>
      </w:r>
    </w:p>
    <w:p w:rsidR="00E02C7E" w:rsidRDefault="00E02C7E" w:rsidP="00E02C7E">
      <w:pPr>
        <w:pStyle w:val="Akapitzlist"/>
        <w:numPr>
          <w:ilvl w:val="0"/>
          <w:numId w:val="17"/>
        </w:numPr>
      </w:pPr>
      <w:r>
        <w:t xml:space="preserve">potwierdzony aktywny </w:t>
      </w:r>
      <w:proofErr w:type="spellStart"/>
      <w:r>
        <w:t>mentoring</w:t>
      </w:r>
      <w:proofErr w:type="spellEnd"/>
      <w:r>
        <w:t xml:space="preserve"> (program Mentor, Buddy, Tutor etc.)  - nieobligatoryjnie.</w:t>
      </w:r>
    </w:p>
    <w:p w:rsidR="00E02C7E" w:rsidRDefault="00E02C7E" w:rsidP="00E02C7E">
      <w:pPr>
        <w:pStyle w:val="Akapitzlist"/>
        <w:numPr>
          <w:ilvl w:val="0"/>
          <w:numId w:val="17"/>
        </w:numPr>
      </w:pPr>
      <w:r>
        <w:t xml:space="preserve"> poświadczony i zarejestrowany w Parlamencie Studenckim UEK dokument na temat  działalności w kołach naukowych i organizacjach studenckich – nieobligatoryjnie.</w:t>
      </w:r>
    </w:p>
    <w:p w:rsidR="00E02C7E" w:rsidRDefault="00E02C7E" w:rsidP="00E02C7E">
      <w:pPr>
        <w:pStyle w:val="Akapitzlist"/>
        <w:numPr>
          <w:ilvl w:val="0"/>
          <w:numId w:val="17"/>
        </w:numPr>
      </w:pPr>
      <w:r>
        <w:t>dokument dotyczący promocji w UEK, wolontariat</w:t>
      </w:r>
      <w:r w:rsidR="007A624F">
        <w:t>u</w:t>
      </w:r>
      <w:r>
        <w:t xml:space="preserve"> oraz innych form  aktywności i osiągnięć, potwierdzone na papierze firmowym i opieczętowane z naniesionym  okresem trwania działalności, zakresem obowiązków – nieobligatoryjnie.</w:t>
      </w:r>
    </w:p>
    <w:p w:rsidR="00E02C7E" w:rsidRDefault="00E02C7E" w:rsidP="00E02C7E">
      <w:pPr>
        <w:pStyle w:val="Akapitzlist"/>
        <w:numPr>
          <w:ilvl w:val="0"/>
          <w:numId w:val="17"/>
        </w:numPr>
      </w:pPr>
      <w:r>
        <w:t>punkty dodatkowe raz wykorzystane tracą swoją ważność.</w:t>
      </w:r>
    </w:p>
    <w:p w:rsidR="0032724D" w:rsidRDefault="0032724D" w:rsidP="0032724D"/>
    <w:p w:rsidR="00624DE2" w:rsidRDefault="00624DE2" w:rsidP="00EA4381">
      <w:pPr>
        <w:rPr>
          <w:b/>
        </w:rPr>
      </w:pPr>
    </w:p>
    <w:p w:rsidR="00EA4381" w:rsidRPr="00EA4381" w:rsidRDefault="00EA4381" w:rsidP="00EA4381">
      <w:pPr>
        <w:rPr>
          <w:b/>
        </w:rPr>
      </w:pPr>
      <w:r w:rsidRPr="00EA4381">
        <w:rPr>
          <w:b/>
        </w:rPr>
        <w:lastRenderedPageBreak/>
        <w:t xml:space="preserve">Tabela poglądowa dotycząca punktacji dodatkowej.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4381" w:rsidTr="00CB6A0F">
        <w:tc>
          <w:tcPr>
            <w:tcW w:w="4606" w:type="dxa"/>
          </w:tcPr>
          <w:p w:rsidR="00EA4381" w:rsidRPr="008E575A" w:rsidRDefault="00EA4381" w:rsidP="00CB6A0F">
            <w:pPr>
              <w:jc w:val="center"/>
              <w:rPr>
                <w:b/>
              </w:rPr>
            </w:pPr>
            <w:r w:rsidRPr="008E575A">
              <w:rPr>
                <w:b/>
              </w:rPr>
              <w:t>Kryterium</w:t>
            </w:r>
          </w:p>
        </w:tc>
        <w:tc>
          <w:tcPr>
            <w:tcW w:w="4606" w:type="dxa"/>
          </w:tcPr>
          <w:p w:rsidR="00EA4381" w:rsidRPr="008E575A" w:rsidRDefault="00EA4381" w:rsidP="00CB6A0F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</w:tr>
      <w:tr w:rsidR="00EA4381" w:rsidTr="00CB6A0F">
        <w:tc>
          <w:tcPr>
            <w:tcW w:w="4606" w:type="dxa"/>
          </w:tcPr>
          <w:p w:rsidR="00EA4381" w:rsidRDefault="00EA4381" w:rsidP="00CB6A0F">
            <w:r>
              <w:t>Średnia ocen za dotychczasowy okres</w:t>
            </w:r>
          </w:p>
          <w:p w:rsidR="00EA4381" w:rsidRDefault="00EA4381" w:rsidP="00CB6A0F">
            <w:r>
              <w:t>studiów</w:t>
            </w:r>
          </w:p>
        </w:tc>
        <w:tc>
          <w:tcPr>
            <w:tcW w:w="4606" w:type="dxa"/>
          </w:tcPr>
          <w:p w:rsidR="00EA4381" w:rsidRDefault="00EA4381" w:rsidP="00CB6A0F">
            <w:r>
              <w:t>Średnia od 4,0 premiowana jest</w:t>
            </w:r>
          </w:p>
          <w:p w:rsidR="00EA4381" w:rsidRDefault="00EA4381" w:rsidP="00CB6A0F">
            <w:r>
              <w:t>dodatkowymi punktami:</w:t>
            </w:r>
          </w:p>
          <w:p w:rsidR="00EA4381" w:rsidRDefault="00EA4381" w:rsidP="00CB6A0F">
            <w:r>
              <w:t>(4,00 – 4,11) – 3 punkty</w:t>
            </w:r>
          </w:p>
          <w:p w:rsidR="00EA4381" w:rsidRDefault="00EA4381" w:rsidP="00CB6A0F">
            <w:r>
              <w:t>(4,12 – 4,22) – 4 punkty</w:t>
            </w:r>
          </w:p>
          <w:p w:rsidR="00EA4381" w:rsidRDefault="00EA4381" w:rsidP="00CB6A0F">
            <w:r>
              <w:t>(4,23 – 4,36 ) – 5 punktów</w:t>
            </w:r>
          </w:p>
          <w:p w:rsidR="00EA4381" w:rsidRDefault="00EA4381" w:rsidP="00CB6A0F">
            <w:r>
              <w:t>(4,37 – 4,53 ) – 6 punktów</w:t>
            </w:r>
          </w:p>
          <w:p w:rsidR="00EA4381" w:rsidRDefault="00EA4381" w:rsidP="00CB6A0F">
            <w:r>
              <w:t>(4,54 – 4,79 ) – 7 punktów</w:t>
            </w:r>
          </w:p>
          <w:p w:rsidR="00EA4381" w:rsidRDefault="00EA4381" w:rsidP="00CB6A0F">
            <w:r>
              <w:t>(4,80 – 5,50) – 8 punktów</w:t>
            </w:r>
          </w:p>
          <w:p w:rsidR="00EA4381" w:rsidRDefault="00EA4381" w:rsidP="00CB6A0F"/>
        </w:tc>
      </w:tr>
      <w:tr w:rsidR="00EA4381" w:rsidTr="00CB6A0F">
        <w:tc>
          <w:tcPr>
            <w:tcW w:w="4606" w:type="dxa"/>
          </w:tcPr>
          <w:p w:rsidR="00EA4381" w:rsidRDefault="00EA4381" w:rsidP="00CB6A0F">
            <w:r>
              <w:t>Poziom znajomości języków obcych (na</w:t>
            </w:r>
          </w:p>
          <w:p w:rsidR="00EA4381" w:rsidRDefault="00EA4381" w:rsidP="00CB6A0F">
            <w:r>
              <w:t>podstawie kwalifikacji w CJ UEK</w:t>
            </w:r>
          </w:p>
        </w:tc>
        <w:tc>
          <w:tcPr>
            <w:tcW w:w="4606" w:type="dxa"/>
          </w:tcPr>
          <w:p w:rsidR="00EA4381" w:rsidRDefault="00EA4381" w:rsidP="00CB6A0F">
            <w:r>
              <w:t>0, 4, 5 lub 6 punktów</w:t>
            </w:r>
          </w:p>
          <w:p w:rsidR="00EA4381" w:rsidRDefault="00EA4381" w:rsidP="00CB6A0F">
            <w:r>
              <w:t>„0” oznacza negatywny wynik egzaminu</w:t>
            </w:r>
          </w:p>
          <w:p w:rsidR="00EA4381" w:rsidRDefault="00EA4381" w:rsidP="00CB6A0F">
            <w:r>
              <w:t xml:space="preserve">językowego </w:t>
            </w:r>
          </w:p>
        </w:tc>
      </w:tr>
      <w:tr w:rsidR="00EA4381" w:rsidTr="00CB6A0F">
        <w:tc>
          <w:tcPr>
            <w:tcW w:w="4606" w:type="dxa"/>
          </w:tcPr>
          <w:p w:rsidR="00EA4381" w:rsidRDefault="00EA4381" w:rsidP="00CB6A0F">
            <w:r>
              <w:t>Potwierdzony udział w zajęciach</w:t>
            </w:r>
          </w:p>
          <w:p w:rsidR="00EA4381" w:rsidRDefault="00EA4381" w:rsidP="00CB6A0F">
            <w:r>
              <w:t>prowadzonych w językach obcych i w</w:t>
            </w:r>
          </w:p>
          <w:p w:rsidR="00EA4381" w:rsidRDefault="00EA4381" w:rsidP="00CB6A0F">
            <w:r>
              <w:t>programach obcojęzycznych</w:t>
            </w:r>
          </w:p>
        </w:tc>
        <w:tc>
          <w:tcPr>
            <w:tcW w:w="4606" w:type="dxa"/>
          </w:tcPr>
          <w:p w:rsidR="00EA4381" w:rsidRDefault="00EA4381" w:rsidP="00CB6A0F">
            <w:r>
              <w:t>0 – 3 punktów.</w:t>
            </w:r>
          </w:p>
          <w:p w:rsidR="00EA4381" w:rsidRDefault="00EA4381" w:rsidP="00CB6A0F">
            <w:r>
              <w:t xml:space="preserve">Kryteria nadawania: 0,5 punktu </w:t>
            </w:r>
            <w:r w:rsidRPr="002C24D1">
              <w:rPr>
                <w:i/>
              </w:rPr>
              <w:t xml:space="preserve">- </w:t>
            </w:r>
            <w:r w:rsidRPr="002C24D1">
              <w:t>kurs</w:t>
            </w:r>
            <w:r>
              <w:t xml:space="preserve"> do 14 godzin, 1 punkt – kurs powyżej 15 godzin, 1,5 punktu – dwa kursy, 2 punkty – trzy/cztery kursy, 2,5 punktu – sześć kursów, 3 punkty – studia w języku obcym. </w:t>
            </w:r>
          </w:p>
        </w:tc>
      </w:tr>
      <w:tr w:rsidR="00EA4381" w:rsidTr="00CB6A0F">
        <w:tc>
          <w:tcPr>
            <w:tcW w:w="4606" w:type="dxa"/>
          </w:tcPr>
          <w:p w:rsidR="00EA4381" w:rsidRDefault="00EA4381" w:rsidP="00CB6A0F">
            <w:r>
              <w:t>Potwierdzone zagraniczne doświadczenie</w:t>
            </w:r>
          </w:p>
          <w:p w:rsidR="00EA4381" w:rsidRDefault="00EA4381" w:rsidP="00CB6A0F">
            <w:r>
              <w:t>zawodowe oraz praca w języku obcym w Polsce.</w:t>
            </w:r>
          </w:p>
        </w:tc>
        <w:tc>
          <w:tcPr>
            <w:tcW w:w="4606" w:type="dxa"/>
          </w:tcPr>
          <w:p w:rsidR="00EA4381" w:rsidRDefault="00EA4381" w:rsidP="00CB6A0F">
            <w:r>
              <w:t>0 – 3 punktów</w:t>
            </w:r>
          </w:p>
          <w:p w:rsidR="00EA4381" w:rsidRDefault="00EA4381" w:rsidP="00CB6A0F">
            <w:r>
              <w:t xml:space="preserve">Kryteria nadawania: 0,5 punktu  - od 1 do 2 miesięcy doświadczenia niekierunkowego;  1 punkt - od 1 do 2 miesięcy doświadczenia kierunkowego w Polsce i od 2 do 3 miesięcy doświadczenia niekierunkowego;  1,5  punktu - 1 miesiąc doświadczenia kierunkowego, od 2 do 3 miesięcy doświadczenia kierunkowego w Polsce i  powyżej 3 miesięcy doświadczenia niekierunkowego;  2 punkty -  od 1 do 2 miesięcy doświadczenia kierunkowego i powyżej 3 miesięcy doświadczenia kierunkowego w Polsce; 2,5 punktu -  od 2 do 3 miesięcy doświadczenia kierunkowego; 3 punkty – za doświadczenie kierunkowe trwające powyżej 3 miesiące. </w:t>
            </w:r>
          </w:p>
          <w:p w:rsidR="00EA4381" w:rsidRDefault="00EA4381" w:rsidP="00CB6A0F"/>
          <w:p w:rsidR="00EA4381" w:rsidRPr="00485184" w:rsidRDefault="00EA4381" w:rsidP="00CB6A0F">
            <w:r>
              <w:t>*</w:t>
            </w:r>
            <w:r w:rsidRPr="00485184">
              <w:t>Wszystkie te aktywności muszą odbywać się w języku obcym.</w:t>
            </w:r>
          </w:p>
        </w:tc>
      </w:tr>
      <w:tr w:rsidR="00EA4381" w:rsidTr="00CB6A0F">
        <w:tc>
          <w:tcPr>
            <w:tcW w:w="4606" w:type="dxa"/>
          </w:tcPr>
          <w:p w:rsidR="00EA4381" w:rsidRDefault="00EA4381" w:rsidP="00CB6A0F">
            <w:proofErr w:type="spellStart"/>
            <w:r w:rsidRPr="008E575A">
              <w:t>Tutoring</w:t>
            </w:r>
            <w:proofErr w:type="spellEnd"/>
            <w:r w:rsidRPr="008E575A">
              <w:t xml:space="preserve"> (programy Tutor, Buddy etc.)</w:t>
            </w:r>
          </w:p>
        </w:tc>
        <w:tc>
          <w:tcPr>
            <w:tcW w:w="4606" w:type="dxa"/>
          </w:tcPr>
          <w:p w:rsidR="00EA4381" w:rsidRDefault="00EA4381" w:rsidP="00CB6A0F">
            <w:r w:rsidRPr="008E575A">
              <w:t>0 – 3 punktów</w:t>
            </w:r>
          </w:p>
        </w:tc>
      </w:tr>
      <w:tr w:rsidR="00EA4381" w:rsidTr="00CB6A0F">
        <w:tc>
          <w:tcPr>
            <w:tcW w:w="4606" w:type="dxa"/>
          </w:tcPr>
          <w:p w:rsidR="00EA4381" w:rsidRDefault="00EA4381" w:rsidP="00CB6A0F">
            <w:r>
              <w:t>Poświadczona działalność w kołach</w:t>
            </w:r>
          </w:p>
          <w:p w:rsidR="00EA4381" w:rsidRDefault="00EA4381" w:rsidP="00CB6A0F">
            <w:r>
              <w:t>naukowych i organizacjach studenckich,</w:t>
            </w:r>
          </w:p>
          <w:p w:rsidR="00EA4381" w:rsidRDefault="00EA4381" w:rsidP="00CB6A0F">
            <w:r>
              <w:t>związana z realizacją konkretnych</w:t>
            </w:r>
          </w:p>
          <w:p w:rsidR="00EA4381" w:rsidRDefault="00EA4381" w:rsidP="00CB6A0F">
            <w:r>
              <w:t>przedsięwzięć.</w:t>
            </w:r>
          </w:p>
        </w:tc>
        <w:tc>
          <w:tcPr>
            <w:tcW w:w="4606" w:type="dxa"/>
          </w:tcPr>
          <w:p w:rsidR="00EA4381" w:rsidRDefault="00EA4381" w:rsidP="00CB6A0F">
            <w:r w:rsidRPr="008E575A">
              <w:t>0 – 3 punktów</w:t>
            </w:r>
          </w:p>
        </w:tc>
      </w:tr>
      <w:tr w:rsidR="00EA4381" w:rsidTr="00CB6A0F">
        <w:tc>
          <w:tcPr>
            <w:tcW w:w="4606" w:type="dxa"/>
          </w:tcPr>
          <w:p w:rsidR="00EA4381" w:rsidRDefault="00EA4381" w:rsidP="00CB6A0F">
            <w:r>
              <w:t>Promocja UEK, wolontariat oraz inne</w:t>
            </w:r>
          </w:p>
          <w:p w:rsidR="00EA4381" w:rsidRDefault="00EA4381" w:rsidP="00CB6A0F">
            <w:r>
              <w:t>formy aktywności i osiągnięcia</w:t>
            </w:r>
          </w:p>
        </w:tc>
        <w:tc>
          <w:tcPr>
            <w:tcW w:w="4606" w:type="dxa"/>
          </w:tcPr>
          <w:p w:rsidR="00EA4381" w:rsidRDefault="00EA4381" w:rsidP="00CB6A0F">
            <w:r>
              <w:t>0 – 3 punktów</w:t>
            </w:r>
          </w:p>
          <w:p w:rsidR="00EA4381" w:rsidRDefault="00EA4381" w:rsidP="00CB6A0F">
            <w:r>
              <w:t xml:space="preserve">Kryteria nadawania: 0,5 punktu - drobna pomoc, </w:t>
            </w:r>
          </w:p>
          <w:p w:rsidR="00EA4381" w:rsidRDefault="00EA4381" w:rsidP="00CB6A0F">
            <w:r>
              <w:t>1 punkt -  jednorazowa akcja, 1,5 punktu -aktywność do 1 miesiąca, 2 punkty - od 1 do 2 miesięcy aktywności, 2,5 punktu - od 2 do 3 miesięcy aktywności, 3 punkty - aktywność powyżej 3 miesięcy.</w:t>
            </w:r>
          </w:p>
        </w:tc>
      </w:tr>
    </w:tbl>
    <w:p w:rsidR="00351DEF" w:rsidRPr="00EC2A2C" w:rsidRDefault="00EC2A2C" w:rsidP="00282F9F">
      <w:pPr>
        <w:ind w:firstLine="360"/>
        <w:rPr>
          <w:b/>
        </w:rPr>
      </w:pPr>
      <w:bookmarkStart w:id="0" w:name="_GoBack"/>
      <w:bookmarkEnd w:id="0"/>
      <w:r>
        <w:rPr>
          <w:b/>
        </w:rPr>
        <w:lastRenderedPageBreak/>
        <w:t>V</w:t>
      </w:r>
      <w:r w:rsidR="00351DEF" w:rsidRPr="00EC2A2C">
        <w:rPr>
          <w:b/>
        </w:rPr>
        <w:t>. Wymogi formalne:</w:t>
      </w:r>
    </w:p>
    <w:p w:rsidR="00C43259" w:rsidRDefault="00E63061" w:rsidP="00415875">
      <w:pPr>
        <w:pStyle w:val="Akapitzlist"/>
        <w:numPr>
          <w:ilvl w:val="0"/>
          <w:numId w:val="7"/>
        </w:numPr>
      </w:pPr>
      <w:r>
        <w:t>Z</w:t>
      </w:r>
      <w:r w:rsidR="00C43259">
        <w:t>łożenie</w:t>
      </w:r>
      <w:r>
        <w:t xml:space="preserve"> w terminie</w:t>
      </w:r>
      <w:r w:rsidR="00C43259">
        <w:t xml:space="preserve"> wszystkich dokumentów wymaganych </w:t>
      </w:r>
      <w:r>
        <w:t>w przypadku</w:t>
      </w:r>
      <w:r w:rsidR="00C43259">
        <w:t xml:space="preserve"> danej oferty</w:t>
      </w:r>
    </w:p>
    <w:p w:rsidR="00415875" w:rsidRDefault="00503D52" w:rsidP="00415875">
      <w:pPr>
        <w:pStyle w:val="Akapitzlist"/>
      </w:pPr>
      <w:r>
        <w:t>w</w:t>
      </w:r>
      <w:r w:rsidR="00351DEF">
        <w:t>yjazdowej</w:t>
      </w:r>
      <w:r w:rsidR="00EF294C">
        <w:t>.</w:t>
      </w:r>
    </w:p>
    <w:p w:rsidR="00351DEF" w:rsidRDefault="002707E1" w:rsidP="00415875">
      <w:pPr>
        <w:pStyle w:val="Akapitzlist"/>
        <w:numPr>
          <w:ilvl w:val="0"/>
          <w:numId w:val="7"/>
        </w:numPr>
      </w:pPr>
      <w:r>
        <w:t xml:space="preserve">Złożenie </w:t>
      </w:r>
      <w:r w:rsidR="00BE5866">
        <w:t xml:space="preserve">– w ciągu 7 dni roboczych od daty ogłoszenia wyników -  </w:t>
      </w:r>
      <w:r>
        <w:t>odwołania przez o</w:t>
      </w:r>
      <w:r w:rsidR="000D4DF5">
        <w:t>soby, które  nie zostały</w:t>
      </w:r>
      <w:r w:rsidR="00351DEF">
        <w:t xml:space="preserve"> zakwali</w:t>
      </w:r>
      <w:r w:rsidR="00BE5866">
        <w:t xml:space="preserve">fikowane </w:t>
      </w:r>
      <w:r w:rsidR="000D4DF5">
        <w:t>do udziału w programach</w:t>
      </w:r>
      <w:r w:rsidR="00351DEF">
        <w:t xml:space="preserve"> </w:t>
      </w:r>
      <w:r w:rsidR="000D4DF5">
        <w:t xml:space="preserve">wymiany, </w:t>
      </w:r>
      <w:r>
        <w:t>a</w:t>
      </w:r>
      <w:r w:rsidR="000D4DF5">
        <w:t xml:space="preserve"> </w:t>
      </w:r>
      <w:r w:rsidR="00BE5866">
        <w:t xml:space="preserve">są </w:t>
      </w:r>
      <w:r w:rsidR="000D4DF5">
        <w:t>uprawnione</w:t>
      </w:r>
      <w:r w:rsidR="00351DEF">
        <w:t xml:space="preserve"> do składania odwołania od decyzji Komisji </w:t>
      </w:r>
      <w:r w:rsidR="000D4DF5">
        <w:t>Rekrutacyjnej</w:t>
      </w:r>
      <w:r w:rsidR="00B020F7">
        <w:t xml:space="preserve">. Odwołanie składa się drogą mailową poprzez system </w:t>
      </w:r>
      <w:proofErr w:type="spellStart"/>
      <w:r w:rsidR="00B020F7">
        <w:t>e-bpz</w:t>
      </w:r>
      <w:proofErr w:type="spellEnd"/>
      <w:r w:rsidR="00351DEF">
        <w:t xml:space="preserve">. Student otrzyma odpowiedź w terminie </w:t>
      </w:r>
      <w:r w:rsidR="00064471">
        <w:t>14 dni</w:t>
      </w:r>
      <w:r w:rsidR="00351DEF">
        <w:t xml:space="preserve"> roboczych. </w:t>
      </w:r>
    </w:p>
    <w:p w:rsidR="00415875" w:rsidRDefault="00290EE8" w:rsidP="00415875">
      <w:pPr>
        <w:pStyle w:val="Akapitzlist"/>
        <w:numPr>
          <w:ilvl w:val="0"/>
          <w:numId w:val="7"/>
        </w:numPr>
      </w:pPr>
      <w:r>
        <w:t xml:space="preserve">Do odwołania </w:t>
      </w:r>
      <w:r w:rsidR="00415875">
        <w:t xml:space="preserve"> mają prawo wyłącznie </w:t>
      </w:r>
      <w:r w:rsidR="002707E1">
        <w:t>studenci</w:t>
      </w:r>
      <w:r w:rsidR="005440D5">
        <w:t>,</w:t>
      </w:r>
      <w:r w:rsidR="002707E1">
        <w:t xml:space="preserve"> którzy dopełnili</w:t>
      </w:r>
      <w:r w:rsidR="005440D5">
        <w:t xml:space="preserve"> wymaganych</w:t>
      </w:r>
      <w:r w:rsidR="00415875">
        <w:t xml:space="preserve"> form</w:t>
      </w:r>
      <w:r w:rsidR="002707E1">
        <w:t>alności, a mimo to nie otrzymali</w:t>
      </w:r>
      <w:r w:rsidR="00415875">
        <w:t xml:space="preserve"> miejsca w preferowanych uczelniach</w:t>
      </w:r>
      <w:r w:rsidR="00EF294C">
        <w:t>.</w:t>
      </w:r>
    </w:p>
    <w:p w:rsidR="00AF5F36" w:rsidRDefault="00AF5F36" w:rsidP="00415875">
      <w:pPr>
        <w:pStyle w:val="Akapitzlist"/>
        <w:numPr>
          <w:ilvl w:val="0"/>
          <w:numId w:val="7"/>
        </w:numPr>
      </w:pPr>
      <w:r>
        <w:t xml:space="preserve">Student jest zobowiązany do potwierdzenia wyjazdu w systemie </w:t>
      </w:r>
      <w:proofErr w:type="spellStart"/>
      <w:r>
        <w:t>e-bpz</w:t>
      </w:r>
      <w:proofErr w:type="spellEnd"/>
      <w:r>
        <w:t xml:space="preserve">, w terminie do 7 dni od ogłoszenia wyników. </w:t>
      </w:r>
    </w:p>
    <w:p w:rsidR="006878A6" w:rsidRDefault="006878A6" w:rsidP="00415875">
      <w:pPr>
        <w:pStyle w:val="Akapitzlist"/>
        <w:numPr>
          <w:ilvl w:val="0"/>
          <w:numId w:val="7"/>
        </w:numPr>
      </w:pPr>
      <w:r>
        <w:t>Informacja o rezygnacji z udziału w wymianie musi zostać zgłoszona w term</w:t>
      </w:r>
      <w:r w:rsidR="00AF5F36">
        <w:t>inie 7 dni od daty ogłoszenia wyników.</w:t>
      </w:r>
    </w:p>
    <w:p w:rsidR="00AF5F36" w:rsidRDefault="00AF5F36" w:rsidP="00415875">
      <w:pPr>
        <w:pStyle w:val="Akapitzlist"/>
        <w:numPr>
          <w:ilvl w:val="0"/>
          <w:numId w:val="7"/>
        </w:numPr>
      </w:pPr>
      <w:r>
        <w:t xml:space="preserve">Rezygnacja z potwierdzonego </w:t>
      </w:r>
      <w:r w:rsidR="008B05A5">
        <w:t>uprzednio</w:t>
      </w:r>
      <w:r>
        <w:t xml:space="preserve"> wyjazdu musi być bezwzględnie zgłoszona drogą mailową do koordynatorów w BPZ i szkole partnerskiej.  </w:t>
      </w:r>
    </w:p>
    <w:p w:rsidR="000D4DF5" w:rsidRDefault="000D4DF5" w:rsidP="00BF4601">
      <w:pPr>
        <w:ind w:firstLine="357"/>
        <w:rPr>
          <w:b/>
        </w:rPr>
      </w:pPr>
      <w:r w:rsidRPr="00EC2A2C">
        <w:rPr>
          <w:b/>
        </w:rPr>
        <w:t>V</w:t>
      </w:r>
      <w:r w:rsidR="00BF4601">
        <w:rPr>
          <w:b/>
        </w:rPr>
        <w:t>I</w:t>
      </w:r>
      <w:r w:rsidRPr="00EC2A2C">
        <w:rPr>
          <w:b/>
        </w:rPr>
        <w:t xml:space="preserve">. </w:t>
      </w:r>
      <w:r w:rsidR="0032714D" w:rsidRPr="00EC2A2C">
        <w:rPr>
          <w:b/>
        </w:rPr>
        <w:t xml:space="preserve">Wymogi </w:t>
      </w:r>
      <w:r w:rsidR="00EC2A2C" w:rsidRPr="00EC2A2C">
        <w:rPr>
          <w:b/>
        </w:rPr>
        <w:t xml:space="preserve">szczegółowe </w:t>
      </w:r>
      <w:r w:rsidR="0032714D" w:rsidRPr="00EC2A2C">
        <w:rPr>
          <w:b/>
        </w:rPr>
        <w:t>dotyczące potencjalnych beneficjentów wymiany</w:t>
      </w:r>
      <w:r w:rsidRPr="00EC2A2C">
        <w:rPr>
          <w:b/>
        </w:rPr>
        <w:t>:</w:t>
      </w:r>
    </w:p>
    <w:p w:rsidR="0032724D" w:rsidRDefault="0032724D" w:rsidP="007901AF">
      <w:pPr>
        <w:pStyle w:val="Akapitzlist"/>
        <w:numPr>
          <w:ilvl w:val="0"/>
          <w:numId w:val="18"/>
        </w:numPr>
        <w:ind w:left="714" w:hanging="357"/>
      </w:pPr>
      <w:r>
        <w:t xml:space="preserve">Do rekrutacji mogą przystępować studenci wszystkich </w:t>
      </w:r>
      <w:r w:rsidR="00F07679">
        <w:t xml:space="preserve">poziomów, </w:t>
      </w:r>
      <w:r>
        <w:t>form i kierunków studiów, posiadający status studenta i mogący złożyć dokument zaliczenia przynajmniej jednego semestru.</w:t>
      </w:r>
    </w:p>
    <w:p w:rsidR="00A56917" w:rsidRDefault="0032724D" w:rsidP="007901AF">
      <w:pPr>
        <w:pStyle w:val="Akapitzlist"/>
        <w:numPr>
          <w:ilvl w:val="0"/>
          <w:numId w:val="18"/>
        </w:numPr>
        <w:ind w:left="714" w:hanging="357"/>
      </w:pPr>
      <w:r>
        <w:t xml:space="preserve">Podczas rekrutacji należy pamiętać, że wyjazdy na stypendia zagraniczne nie są polecane </w:t>
      </w:r>
      <w:r w:rsidR="00A56917" w:rsidRPr="00A56917">
        <w:t>w II semestrze III roku studiów I stopnia oraz II semestrze II roku studiów II stopnia</w:t>
      </w:r>
      <w:r w:rsidR="00A56917">
        <w:t xml:space="preserve">, </w:t>
      </w:r>
      <w:r w:rsidR="000C2F01">
        <w:t xml:space="preserve">a to </w:t>
      </w:r>
      <w:r>
        <w:t xml:space="preserve">ze względu na konieczność </w:t>
      </w:r>
      <w:r w:rsidR="00A56917">
        <w:t xml:space="preserve">ukończenia studiów w terminie </w:t>
      </w:r>
      <w:r w:rsidR="00A56917" w:rsidRPr="00A56917">
        <w:t>(ostateczna decyzja należy do Uczelnianej Komisji Kwalifikacyjnej ds. Wyjazdów Zagranicznych Studentów).</w:t>
      </w:r>
    </w:p>
    <w:p w:rsidR="00A56917" w:rsidRDefault="00A56917" w:rsidP="007901AF">
      <w:pPr>
        <w:pStyle w:val="Akapitzlist"/>
        <w:numPr>
          <w:ilvl w:val="0"/>
          <w:numId w:val="18"/>
        </w:numPr>
        <w:ind w:left="714" w:hanging="357"/>
      </w:pPr>
      <w:r>
        <w:t>O</w:t>
      </w:r>
      <w:r w:rsidR="0032724D">
        <w:t>soby kończące studia I stopnia mogą ubiegać się o stypendium wyjazdowe warunkowo i wyłącznie na semestr letni (ostateczna decyzja należy do Uczelnianej Komisji Kwalifikacyjnej ds. Wyjazdów Zagranicznych Studentów).</w:t>
      </w:r>
    </w:p>
    <w:p w:rsidR="00A56917" w:rsidRPr="00A56917" w:rsidRDefault="0032724D" w:rsidP="007901AF">
      <w:pPr>
        <w:pStyle w:val="Akapitzlist"/>
        <w:numPr>
          <w:ilvl w:val="0"/>
          <w:numId w:val="18"/>
        </w:numPr>
        <w:ind w:left="714" w:hanging="357"/>
      </w:pPr>
      <w:r w:rsidRPr="00A56917">
        <w:t xml:space="preserve">Aplikacje studentów </w:t>
      </w:r>
      <w:r w:rsidR="00A56917" w:rsidRPr="00A56917">
        <w:t>II</w:t>
      </w:r>
      <w:r w:rsidRPr="00A56917">
        <w:t xml:space="preserve"> roku studiów II s</w:t>
      </w:r>
      <w:r w:rsidR="00A56917" w:rsidRPr="00A56917">
        <w:t>topnia nie będą rozpatrywane, przy czym w</w:t>
      </w:r>
      <w:r w:rsidRPr="00A56917">
        <w:t xml:space="preserve">yjątkiem jest sytuacja, w której rekrutacja dotyczy wyjazdu w tym samym roku akademickim, a student zachowuje </w:t>
      </w:r>
      <w:r w:rsidR="00484666">
        <w:t>na czas wyjazdu status studenta</w:t>
      </w:r>
      <w:r w:rsidR="00484666" w:rsidRPr="00484666">
        <w:t xml:space="preserve"> </w:t>
      </w:r>
      <w:r w:rsidR="00A56917" w:rsidRPr="00484666">
        <w:t>.</w:t>
      </w:r>
    </w:p>
    <w:p w:rsidR="00A56917" w:rsidRDefault="0032724D" w:rsidP="007901AF">
      <w:pPr>
        <w:pStyle w:val="Akapitzlist"/>
        <w:numPr>
          <w:ilvl w:val="0"/>
          <w:numId w:val="18"/>
        </w:numPr>
        <w:ind w:left="714" w:hanging="357"/>
      </w:pPr>
      <w:r>
        <w:t>Studenci z potwierdzoną informacją o warunkowych zaliczeniach</w:t>
      </w:r>
      <w:r w:rsidRPr="007620E2">
        <w:t xml:space="preserve"> semestrów </w:t>
      </w:r>
      <w:r>
        <w:t xml:space="preserve">zobowiązani są do dostarczenia dokumentu </w:t>
      </w:r>
      <w:r w:rsidR="00484666">
        <w:t>zawierającego zgodę</w:t>
      </w:r>
      <w:r>
        <w:t xml:space="preserve"> </w:t>
      </w:r>
      <w:r w:rsidR="00484666">
        <w:t>na wyjazd podpisaną przez dziekana</w:t>
      </w:r>
      <w:r>
        <w:t>.</w:t>
      </w:r>
    </w:p>
    <w:p w:rsidR="00A56917" w:rsidRDefault="00A56917" w:rsidP="007901AF">
      <w:pPr>
        <w:pStyle w:val="Akapitzlist"/>
        <w:numPr>
          <w:ilvl w:val="0"/>
          <w:numId w:val="18"/>
        </w:numPr>
        <w:ind w:left="714" w:hanging="357"/>
      </w:pPr>
      <w:r w:rsidRPr="00A56917">
        <w:t>W przypadku aplikowania na studia i praktyki w jednym roku akademickim terminy poszczególnych wyjazdów nie mogą się pokrywać. Student zobowiązany jest do poinformowania swojego koordynatora o dokładnych datach obu wyjazdów</w:t>
      </w:r>
      <w:r>
        <w:t>.</w:t>
      </w:r>
    </w:p>
    <w:p w:rsidR="00A56917" w:rsidRDefault="00A93624" w:rsidP="007901AF">
      <w:pPr>
        <w:pStyle w:val="Akapitzlist"/>
        <w:numPr>
          <w:ilvl w:val="0"/>
          <w:numId w:val="18"/>
        </w:numPr>
        <w:ind w:left="714" w:hanging="357"/>
      </w:pPr>
      <w:r w:rsidRPr="00A93624">
        <w:t>Udział w programach wymiany musi zawierać okres jednosemestralnej przerwy</w:t>
      </w:r>
      <w:r w:rsidR="005D265F">
        <w:t>, przy czym zasada ta nie obowiązuje w przypadku dwóch osobnych wyjazdów w tym samym roku akademickim</w:t>
      </w:r>
      <w:r w:rsidRPr="00A93624">
        <w:t>.</w:t>
      </w:r>
    </w:p>
    <w:p w:rsidR="00A93624" w:rsidRPr="00A93624" w:rsidRDefault="00A93624" w:rsidP="007901AF">
      <w:pPr>
        <w:pStyle w:val="Akapitzlist"/>
        <w:numPr>
          <w:ilvl w:val="0"/>
          <w:numId w:val="18"/>
        </w:numPr>
        <w:ind w:left="714" w:hanging="357"/>
      </w:pPr>
      <w:r w:rsidRPr="00A93624">
        <w:t>W przypadku studiów płatnych, wyjazd studenta na częściowe studia zagraniczne nie zwalnia go z konieczności uiszczenia opłaty na rzecz UEK.</w:t>
      </w:r>
    </w:p>
    <w:p w:rsidR="00977FCA" w:rsidRPr="00977FCA" w:rsidRDefault="00977FCA" w:rsidP="007901AF">
      <w:pPr>
        <w:pStyle w:val="Akapitzlist"/>
        <w:numPr>
          <w:ilvl w:val="0"/>
          <w:numId w:val="18"/>
        </w:numPr>
        <w:ind w:left="714" w:hanging="357"/>
      </w:pPr>
      <w:r w:rsidRPr="00977FCA">
        <w:t>Podczas rekrutacji brana jest pod uwagę znajomość języka, w którym student będzie odbywał studia zagraniczne.</w:t>
      </w:r>
    </w:p>
    <w:p w:rsidR="00A93624" w:rsidRDefault="00977FCA" w:rsidP="007901AF">
      <w:pPr>
        <w:pStyle w:val="Akapitzlist"/>
        <w:numPr>
          <w:ilvl w:val="0"/>
          <w:numId w:val="18"/>
        </w:numPr>
        <w:ind w:left="714" w:hanging="357"/>
      </w:pPr>
      <w:r w:rsidRPr="00977FCA">
        <w:t>Część  uczelni partnerskich  wymaga konkretnych certyfikatów językowych</w:t>
      </w:r>
      <w:r>
        <w:t>.</w:t>
      </w:r>
    </w:p>
    <w:p w:rsidR="00977FCA" w:rsidRDefault="00977FCA" w:rsidP="007901AF">
      <w:pPr>
        <w:pStyle w:val="Akapitzlist"/>
        <w:numPr>
          <w:ilvl w:val="0"/>
          <w:numId w:val="18"/>
        </w:numPr>
        <w:ind w:left="714" w:hanging="357"/>
      </w:pPr>
      <w:r w:rsidRPr="00977FCA">
        <w:lastRenderedPageBreak/>
        <w:t xml:space="preserve">Zasada obowiązku kwalifikacji językowych w Centrum Językowym  nie dotyczy programu STEP, programu </w:t>
      </w:r>
      <w:proofErr w:type="spellStart"/>
      <w:r w:rsidRPr="00977FCA">
        <w:t>Transekonomik</w:t>
      </w:r>
      <w:proofErr w:type="spellEnd"/>
      <w:r w:rsidRPr="00977FCA">
        <w:t xml:space="preserve"> i szkół letnich.</w:t>
      </w:r>
    </w:p>
    <w:p w:rsidR="00977FCA" w:rsidRPr="00977FCA" w:rsidRDefault="00977FCA" w:rsidP="007901AF">
      <w:pPr>
        <w:pStyle w:val="Akapitzlist"/>
        <w:numPr>
          <w:ilvl w:val="0"/>
          <w:numId w:val="18"/>
        </w:numPr>
        <w:ind w:left="714" w:hanging="357"/>
      </w:pPr>
      <w:r>
        <w:t>Student zobowiązany jest do poinformowania koordynatora o wszelkich zmianach dotyczących danych kontaktowych (zmiana nazwiska, adres e-mail, status</w:t>
      </w:r>
      <w:r w:rsidR="00C824FA">
        <w:t xml:space="preserve"> studenta</w:t>
      </w:r>
      <w:r>
        <w:t>, etc.)</w:t>
      </w:r>
    </w:p>
    <w:p w:rsidR="00977FCA" w:rsidRDefault="00A56917" w:rsidP="007901AF">
      <w:pPr>
        <w:pStyle w:val="Akapitzlist"/>
        <w:numPr>
          <w:ilvl w:val="0"/>
          <w:numId w:val="18"/>
        </w:numPr>
        <w:ind w:left="714" w:hanging="357"/>
      </w:pPr>
      <w:r>
        <w:t>D</w:t>
      </w:r>
      <w:r w:rsidR="0032724D">
        <w:t>okumenty  nie spełniające wyżej wymienionych kryteriów nie będą rozpatrywane.</w:t>
      </w:r>
    </w:p>
    <w:p w:rsidR="00977FCA" w:rsidRDefault="0032724D" w:rsidP="007901AF">
      <w:pPr>
        <w:pStyle w:val="Akapitzlist"/>
        <w:numPr>
          <w:ilvl w:val="0"/>
          <w:numId w:val="18"/>
        </w:numPr>
        <w:ind w:left="714" w:hanging="357"/>
      </w:pPr>
      <w:r>
        <w:t>Aplikacje studentów ze średnią oceną poniżej 3,4 nie będą rozpatrywane.</w:t>
      </w:r>
    </w:p>
    <w:p w:rsidR="007D4D2C" w:rsidRDefault="007D4D2C" w:rsidP="007901AF">
      <w:pPr>
        <w:pStyle w:val="Akapitzlist"/>
        <w:numPr>
          <w:ilvl w:val="0"/>
          <w:numId w:val="18"/>
        </w:numPr>
        <w:ind w:left="714" w:hanging="357"/>
      </w:pPr>
      <w:r>
        <w:t xml:space="preserve">Oceny z przedmiotów zrealizowane w szkołach partnerskich podczas poprzednich wyjazdów wliczane są do średniej łącznej branej pod uwagę przy rekrutacji. </w:t>
      </w:r>
    </w:p>
    <w:p w:rsidR="00C43259" w:rsidRPr="00977FCA" w:rsidRDefault="00332BF1" w:rsidP="007901AF">
      <w:pPr>
        <w:pStyle w:val="Akapitzlist"/>
        <w:numPr>
          <w:ilvl w:val="0"/>
          <w:numId w:val="18"/>
        </w:numPr>
        <w:ind w:left="714" w:hanging="357"/>
      </w:pPr>
      <w:r>
        <w:t xml:space="preserve">Studenci niepełnosprawni oraz korzystający ze stypendium socjalnego w UEK, </w:t>
      </w:r>
      <w:r w:rsidR="00530116">
        <w:t xml:space="preserve"> nominowani do wyjazdu w ramach programu Erasmus+ </w:t>
      </w:r>
      <w:r>
        <w:t xml:space="preserve">mają prawo do dofinasowania wyjazdu z programu </w:t>
      </w:r>
      <w:r w:rsidR="004A71B4">
        <w:t>PO WER.</w:t>
      </w:r>
    </w:p>
    <w:p w:rsidR="00F43973" w:rsidRPr="00DD0918" w:rsidRDefault="00DD0918" w:rsidP="00430133">
      <w:pPr>
        <w:ind w:firstLine="360"/>
        <w:rPr>
          <w:b/>
        </w:rPr>
      </w:pPr>
      <w:r w:rsidRPr="00DD0918">
        <w:rPr>
          <w:b/>
        </w:rPr>
        <w:t>VI</w:t>
      </w:r>
      <w:r w:rsidR="00BF4601">
        <w:rPr>
          <w:b/>
        </w:rPr>
        <w:t>I</w:t>
      </w:r>
      <w:r w:rsidRPr="00DD0918">
        <w:rPr>
          <w:b/>
        </w:rPr>
        <w:t>. Regulacje bezpośrednio związane z wyjazdem:</w:t>
      </w:r>
    </w:p>
    <w:p w:rsidR="002B4A10" w:rsidRPr="006438D4" w:rsidRDefault="002B4A10" w:rsidP="002B4A10">
      <w:pPr>
        <w:pStyle w:val="Akapitzlist"/>
        <w:numPr>
          <w:ilvl w:val="0"/>
          <w:numId w:val="16"/>
        </w:numPr>
      </w:pPr>
      <w:r w:rsidRPr="006438D4">
        <w:t>Student w momencie wyjazdu musi być pełnoletni.</w:t>
      </w:r>
    </w:p>
    <w:p w:rsidR="00DD0918" w:rsidRDefault="00DD0918" w:rsidP="009A1E4D">
      <w:pPr>
        <w:pStyle w:val="Akapitzlist"/>
        <w:numPr>
          <w:ilvl w:val="0"/>
          <w:numId w:val="16"/>
        </w:numPr>
      </w:pPr>
      <w:r w:rsidRPr="00DD0918">
        <w:t>Wyjazdy stypen</w:t>
      </w:r>
      <w:r w:rsidR="00DF5964">
        <w:t xml:space="preserve">dialne trwają 1 lub 2 semestry, przy czym w pojedynczych uczelniach partnerskich można skorzystać z wyjazdów trymestralnych. Jest to minimalny czas wymiany.  </w:t>
      </w:r>
    </w:p>
    <w:p w:rsidR="00DD0918" w:rsidRDefault="00DD0918" w:rsidP="009A1E4D">
      <w:pPr>
        <w:pStyle w:val="Akapitzlist"/>
        <w:numPr>
          <w:ilvl w:val="0"/>
          <w:numId w:val="16"/>
        </w:numPr>
      </w:pPr>
      <w:r w:rsidRPr="00DD0918">
        <w:t>Na czas wyjazdu osoba nominowana zach</w:t>
      </w:r>
      <w:r w:rsidR="00530116">
        <w:t>owuje status studenta</w:t>
      </w:r>
      <w:r w:rsidRPr="00DD0918">
        <w:t xml:space="preserve"> i nie traci praw do przyznawanych jej stypendiów – zarówno</w:t>
      </w:r>
      <w:r>
        <w:t xml:space="preserve"> naukowego, jak i socjalnego.</w:t>
      </w:r>
    </w:p>
    <w:p w:rsidR="00DD0918" w:rsidRDefault="00DD0918" w:rsidP="009A1E4D">
      <w:pPr>
        <w:pStyle w:val="Akapitzlist"/>
        <w:numPr>
          <w:ilvl w:val="0"/>
          <w:numId w:val="16"/>
        </w:numPr>
      </w:pPr>
      <w:r w:rsidRPr="00DD0918">
        <w:t xml:space="preserve">W trakcie pobytu </w:t>
      </w:r>
      <w:r w:rsidR="00A83EC0">
        <w:t xml:space="preserve">na studiach zagranicznych </w:t>
      </w:r>
      <w:r w:rsidRPr="00DD0918">
        <w:t xml:space="preserve">student nie może przebywać na urlopie dziekańskim lub </w:t>
      </w:r>
      <w:r w:rsidR="00977FCA">
        <w:t>okolicznościowym</w:t>
      </w:r>
      <w:r w:rsidRPr="00DD0918">
        <w:t xml:space="preserve">. </w:t>
      </w:r>
    </w:p>
    <w:p w:rsidR="00530116" w:rsidRPr="00530116" w:rsidRDefault="00530116" w:rsidP="00530116">
      <w:pPr>
        <w:pStyle w:val="Akapitzlist"/>
        <w:numPr>
          <w:ilvl w:val="0"/>
          <w:numId w:val="16"/>
        </w:numPr>
      </w:pPr>
      <w:r w:rsidRPr="00530116">
        <w:t>Osoba  nominowana zobowiązana jest do uzyskania zaliczeń i zdania egzaminów przewidzianych w programie roku akademickiego poprz</w:t>
      </w:r>
      <w:r w:rsidR="00910BE0">
        <w:t xml:space="preserve">edzającego wyjazd </w:t>
      </w:r>
      <w:r w:rsidRPr="00530116">
        <w:t xml:space="preserve">oraz do spełnienia </w:t>
      </w:r>
      <w:r w:rsidR="003B6461">
        <w:t xml:space="preserve">wszystkich </w:t>
      </w:r>
      <w:r w:rsidRPr="00530116">
        <w:t>formalności dotyczących zaliczenia roku.</w:t>
      </w:r>
    </w:p>
    <w:p w:rsidR="009A1E4D" w:rsidRDefault="00DD0918" w:rsidP="009A1E4D">
      <w:pPr>
        <w:pStyle w:val="Akapitzlist"/>
        <w:numPr>
          <w:ilvl w:val="0"/>
          <w:numId w:val="16"/>
        </w:numPr>
      </w:pPr>
      <w:r w:rsidRPr="00DD0918">
        <w:t xml:space="preserve">Przed wyjazdem </w:t>
      </w:r>
      <w:r w:rsidR="003154E2">
        <w:t xml:space="preserve">i po wyjeździe </w:t>
      </w:r>
      <w:r w:rsidRPr="00DD0918">
        <w:t xml:space="preserve">student zobowiązany jest do kontaktu </w:t>
      </w:r>
      <w:r w:rsidR="009A1E4D">
        <w:t>z koordynatorem wydziałowym</w:t>
      </w:r>
      <w:r w:rsidRPr="00DD0918">
        <w:t>, w cel</w:t>
      </w:r>
      <w:r w:rsidR="003154E2">
        <w:t xml:space="preserve">u ustalenia warunków zaliczenia, przy czym w przypadku zmiany realizowanych przedmiotów musi to zrobić </w:t>
      </w:r>
      <w:r w:rsidR="00F67C0D">
        <w:t xml:space="preserve">także </w:t>
      </w:r>
      <w:r w:rsidR="003154E2">
        <w:t>w trakcie trwania stypendium.</w:t>
      </w:r>
      <w:r w:rsidRPr="00DD0918">
        <w:t xml:space="preserve"> </w:t>
      </w:r>
    </w:p>
    <w:p w:rsidR="00693D41" w:rsidRDefault="00693D41" w:rsidP="009A1E4D">
      <w:pPr>
        <w:pStyle w:val="Akapitzlist"/>
        <w:numPr>
          <w:ilvl w:val="0"/>
          <w:numId w:val="16"/>
        </w:numPr>
      </w:pPr>
      <w:r>
        <w:t>Przed wyjazdem na stypendia obejmujące dofinasowanie (Erasmus+, Podwójny dyplom, PO WER oraz CEEPUS</w:t>
      </w:r>
      <w:r w:rsidR="00076441">
        <w:t>, STEP</w:t>
      </w:r>
      <w:r>
        <w:t>) student ma prawo do pełnej informacji na temat wysokości grantu i sposobów jego wypłacania.</w:t>
      </w:r>
    </w:p>
    <w:p w:rsidR="00693D41" w:rsidRDefault="00693D41" w:rsidP="00693D41">
      <w:pPr>
        <w:pStyle w:val="Akapitzlist"/>
      </w:pPr>
    </w:p>
    <w:p w:rsidR="00F43973" w:rsidRDefault="00F43973" w:rsidP="00C43259"/>
    <w:p w:rsidR="006C43EA" w:rsidRDefault="006C43EA" w:rsidP="00C43259"/>
    <w:p w:rsidR="006C43EA" w:rsidRDefault="006C43EA" w:rsidP="00C43259"/>
    <w:p w:rsidR="006C43EA" w:rsidRDefault="006C43EA" w:rsidP="00C43259"/>
    <w:p w:rsidR="006C43EA" w:rsidRDefault="006C43EA" w:rsidP="00C43259"/>
    <w:p w:rsidR="006C43EA" w:rsidRDefault="006C43EA" w:rsidP="00C43259"/>
    <w:p w:rsidR="006C43EA" w:rsidRDefault="006C43EA" w:rsidP="00C43259"/>
    <w:sectPr w:rsidR="006C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72" w:rsidRDefault="00385772" w:rsidP="00385772">
      <w:pPr>
        <w:spacing w:after="0" w:line="240" w:lineRule="auto"/>
      </w:pPr>
      <w:r>
        <w:separator/>
      </w:r>
    </w:p>
  </w:endnote>
  <w:endnote w:type="continuationSeparator" w:id="0">
    <w:p w:rsidR="00385772" w:rsidRDefault="00385772" w:rsidP="0038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72" w:rsidRDefault="00385772" w:rsidP="00385772">
      <w:pPr>
        <w:spacing w:after="0" w:line="240" w:lineRule="auto"/>
      </w:pPr>
      <w:r>
        <w:separator/>
      </w:r>
    </w:p>
  </w:footnote>
  <w:footnote w:type="continuationSeparator" w:id="0">
    <w:p w:rsidR="00385772" w:rsidRDefault="00385772" w:rsidP="00385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ACB"/>
    <w:multiLevelType w:val="hybridMultilevel"/>
    <w:tmpl w:val="7BF269E0"/>
    <w:lvl w:ilvl="0" w:tplc="683C5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D57E9"/>
    <w:multiLevelType w:val="hybridMultilevel"/>
    <w:tmpl w:val="A7027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4138"/>
    <w:multiLevelType w:val="hybridMultilevel"/>
    <w:tmpl w:val="D8A24642"/>
    <w:lvl w:ilvl="0" w:tplc="FF4A4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3987"/>
    <w:multiLevelType w:val="hybridMultilevel"/>
    <w:tmpl w:val="D2FEE986"/>
    <w:lvl w:ilvl="0" w:tplc="FF4A4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51151"/>
    <w:multiLevelType w:val="hybridMultilevel"/>
    <w:tmpl w:val="F05A3A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BA2CE2"/>
    <w:multiLevelType w:val="hybridMultilevel"/>
    <w:tmpl w:val="0110FCAA"/>
    <w:lvl w:ilvl="0" w:tplc="3E8AB23A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4383652"/>
    <w:multiLevelType w:val="hybridMultilevel"/>
    <w:tmpl w:val="85BAD854"/>
    <w:lvl w:ilvl="0" w:tplc="225C7A48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6E1940"/>
    <w:multiLevelType w:val="hybridMultilevel"/>
    <w:tmpl w:val="D6CE5F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F677AF"/>
    <w:multiLevelType w:val="hybridMultilevel"/>
    <w:tmpl w:val="B19AF4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4172B"/>
    <w:multiLevelType w:val="hybridMultilevel"/>
    <w:tmpl w:val="B2A04D80"/>
    <w:lvl w:ilvl="0" w:tplc="2C4E02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BB00CD"/>
    <w:multiLevelType w:val="hybridMultilevel"/>
    <w:tmpl w:val="77B283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F0B06"/>
    <w:multiLevelType w:val="hybridMultilevel"/>
    <w:tmpl w:val="4BA20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A0EEF"/>
    <w:multiLevelType w:val="hybridMultilevel"/>
    <w:tmpl w:val="4F063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F52AD"/>
    <w:multiLevelType w:val="hybridMultilevel"/>
    <w:tmpl w:val="B24449EE"/>
    <w:lvl w:ilvl="0" w:tplc="5F7EE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C05FC3"/>
    <w:multiLevelType w:val="hybridMultilevel"/>
    <w:tmpl w:val="C690FB22"/>
    <w:lvl w:ilvl="0" w:tplc="A0AEA9F6">
      <w:start w:val="1"/>
      <w:numFmt w:val="lowerLetter"/>
      <w:lvlText w:val="%1."/>
      <w:lvlJc w:val="left"/>
      <w:pPr>
        <w:ind w:left="120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2DD05BB"/>
    <w:multiLevelType w:val="hybridMultilevel"/>
    <w:tmpl w:val="3196C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B037B"/>
    <w:multiLevelType w:val="hybridMultilevel"/>
    <w:tmpl w:val="48F8A9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E46AA"/>
    <w:multiLevelType w:val="hybridMultilevel"/>
    <w:tmpl w:val="51C2E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4"/>
  </w:num>
  <w:num w:numId="7">
    <w:abstractNumId w:val="15"/>
  </w:num>
  <w:num w:numId="8">
    <w:abstractNumId w:val="12"/>
  </w:num>
  <w:num w:numId="9">
    <w:abstractNumId w:val="17"/>
  </w:num>
  <w:num w:numId="10">
    <w:abstractNumId w:val="16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59"/>
    <w:rsid w:val="00000447"/>
    <w:rsid w:val="00045EFB"/>
    <w:rsid w:val="00064471"/>
    <w:rsid w:val="00076441"/>
    <w:rsid w:val="00090077"/>
    <w:rsid w:val="000C2F01"/>
    <w:rsid w:val="000D4DF5"/>
    <w:rsid w:val="00184229"/>
    <w:rsid w:val="00196253"/>
    <w:rsid w:val="001F4861"/>
    <w:rsid w:val="002005E4"/>
    <w:rsid w:val="002171C4"/>
    <w:rsid w:val="002707E1"/>
    <w:rsid w:val="00282F9F"/>
    <w:rsid w:val="00290EE8"/>
    <w:rsid w:val="002B4A10"/>
    <w:rsid w:val="003154E2"/>
    <w:rsid w:val="0032714D"/>
    <w:rsid w:val="0032724D"/>
    <w:rsid w:val="00332BF1"/>
    <w:rsid w:val="00351DEF"/>
    <w:rsid w:val="003767FB"/>
    <w:rsid w:val="00385772"/>
    <w:rsid w:val="003B6461"/>
    <w:rsid w:val="00415875"/>
    <w:rsid w:val="00430133"/>
    <w:rsid w:val="00436F5B"/>
    <w:rsid w:val="004408C6"/>
    <w:rsid w:val="00484666"/>
    <w:rsid w:val="004875BB"/>
    <w:rsid w:val="004A29E2"/>
    <w:rsid w:val="004A516C"/>
    <w:rsid w:val="004A71B4"/>
    <w:rsid w:val="004E7AA1"/>
    <w:rsid w:val="00503D52"/>
    <w:rsid w:val="00530116"/>
    <w:rsid w:val="00535972"/>
    <w:rsid w:val="005440D5"/>
    <w:rsid w:val="00585A95"/>
    <w:rsid w:val="005D265F"/>
    <w:rsid w:val="005E74D6"/>
    <w:rsid w:val="0061587B"/>
    <w:rsid w:val="00624DE2"/>
    <w:rsid w:val="0064374D"/>
    <w:rsid w:val="006438D4"/>
    <w:rsid w:val="006574B7"/>
    <w:rsid w:val="00665715"/>
    <w:rsid w:val="006747C8"/>
    <w:rsid w:val="006878A6"/>
    <w:rsid w:val="00693D41"/>
    <w:rsid w:val="006C43EA"/>
    <w:rsid w:val="00700162"/>
    <w:rsid w:val="00701E57"/>
    <w:rsid w:val="00733E09"/>
    <w:rsid w:val="007620E2"/>
    <w:rsid w:val="007901AF"/>
    <w:rsid w:val="007A624F"/>
    <w:rsid w:val="007B051E"/>
    <w:rsid w:val="007D4D2C"/>
    <w:rsid w:val="007E3287"/>
    <w:rsid w:val="007F56BD"/>
    <w:rsid w:val="00814A9D"/>
    <w:rsid w:val="00825FD5"/>
    <w:rsid w:val="008469A3"/>
    <w:rsid w:val="008819DC"/>
    <w:rsid w:val="008B05A5"/>
    <w:rsid w:val="0091082B"/>
    <w:rsid w:val="00910BE0"/>
    <w:rsid w:val="00933948"/>
    <w:rsid w:val="00977FCA"/>
    <w:rsid w:val="009A1E4D"/>
    <w:rsid w:val="009B463B"/>
    <w:rsid w:val="009C5A2B"/>
    <w:rsid w:val="00A529A0"/>
    <w:rsid w:val="00A56917"/>
    <w:rsid w:val="00A83EC0"/>
    <w:rsid w:val="00A866B5"/>
    <w:rsid w:val="00A93624"/>
    <w:rsid w:val="00AA500A"/>
    <w:rsid w:val="00AB21DD"/>
    <w:rsid w:val="00AF5F36"/>
    <w:rsid w:val="00B020F7"/>
    <w:rsid w:val="00BC43EC"/>
    <w:rsid w:val="00BE5866"/>
    <w:rsid w:val="00BF4601"/>
    <w:rsid w:val="00C43259"/>
    <w:rsid w:val="00C60892"/>
    <w:rsid w:val="00C666CA"/>
    <w:rsid w:val="00C824FA"/>
    <w:rsid w:val="00CD1140"/>
    <w:rsid w:val="00DD0918"/>
    <w:rsid w:val="00DF5964"/>
    <w:rsid w:val="00E02C7E"/>
    <w:rsid w:val="00E40BBD"/>
    <w:rsid w:val="00E63061"/>
    <w:rsid w:val="00E92460"/>
    <w:rsid w:val="00EA36A3"/>
    <w:rsid w:val="00EA4381"/>
    <w:rsid w:val="00EC2A2C"/>
    <w:rsid w:val="00EF294C"/>
    <w:rsid w:val="00F07679"/>
    <w:rsid w:val="00F301CA"/>
    <w:rsid w:val="00F365C5"/>
    <w:rsid w:val="00F43973"/>
    <w:rsid w:val="00F61165"/>
    <w:rsid w:val="00F67C0D"/>
    <w:rsid w:val="00FA5593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3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7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7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772"/>
    <w:rPr>
      <w:vertAlign w:val="superscript"/>
    </w:rPr>
  </w:style>
  <w:style w:type="table" w:styleId="Tabela-Siatka">
    <w:name w:val="Table Grid"/>
    <w:basedOn w:val="Standardowy"/>
    <w:uiPriority w:val="59"/>
    <w:rsid w:val="00EA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3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7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7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772"/>
    <w:rPr>
      <w:vertAlign w:val="superscript"/>
    </w:rPr>
  </w:style>
  <w:style w:type="table" w:styleId="Tabela-Siatka">
    <w:name w:val="Table Grid"/>
    <w:basedOn w:val="Standardowy"/>
    <w:uiPriority w:val="59"/>
    <w:rsid w:val="00EA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Trojanowska</dc:creator>
  <cp:lastModifiedBy>Małgorzata Trojanowska</cp:lastModifiedBy>
  <cp:revision>49</cp:revision>
  <cp:lastPrinted>2019-01-18T11:53:00Z</cp:lastPrinted>
  <dcterms:created xsi:type="dcterms:W3CDTF">2018-12-17T13:47:00Z</dcterms:created>
  <dcterms:modified xsi:type="dcterms:W3CDTF">2019-01-18T12:06:00Z</dcterms:modified>
</cp:coreProperties>
</file>